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35FE" w14:textId="77777777" w:rsidR="004242E3" w:rsidRDefault="00DD29FE" w:rsidP="0093601F">
      <w:pPr>
        <w:pStyle w:val="Centre"/>
        <w:rPr>
          <w:lang w:eastAsia="zh-CN"/>
        </w:rPr>
      </w:pPr>
      <w:r>
        <w:rPr>
          <w:lang w:eastAsia="zh-CN"/>
        </w:rPr>
        <w:t>中小型</w:t>
      </w:r>
      <w:r>
        <w:rPr>
          <w:rFonts w:hint="eastAsia"/>
          <w:lang w:eastAsia="zh-CN"/>
        </w:rPr>
        <w:t>企业的环境和社会调查要点</w:t>
      </w:r>
    </w:p>
    <w:p w14:paraId="35C53408" w14:textId="77777777" w:rsidR="0093601F" w:rsidRDefault="0093601F" w:rsidP="0093601F">
      <w:pPr>
        <w:rPr>
          <w:lang w:eastAsia="zh-CN"/>
        </w:rPr>
      </w:pPr>
    </w:p>
    <w:p w14:paraId="6969D9D1" w14:textId="77777777" w:rsidR="0093601F" w:rsidRPr="0093601F" w:rsidRDefault="00DD29FE" w:rsidP="0093601F">
      <w:pPr>
        <w:pStyle w:val="numlist"/>
        <w:rPr>
          <w:lang w:val="en-GB"/>
        </w:rPr>
      </w:pPr>
      <w:r>
        <w:rPr>
          <w:rFonts w:hint="eastAsia"/>
          <w:lang w:val="en-GB" w:eastAsia="zh-CN"/>
        </w:rPr>
        <w:t>企业经营性质：</w:t>
      </w:r>
    </w:p>
    <w:p w14:paraId="1CD608A2" w14:textId="77777777" w:rsidR="0093601F" w:rsidRPr="0093601F" w:rsidRDefault="00520D6B" w:rsidP="0093601F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名称、地点（市／镇和</w:t>
      </w:r>
      <w:r w:rsidR="00DD29FE">
        <w:rPr>
          <w:rFonts w:hint="eastAsia"/>
          <w:lang w:val="en-GB" w:eastAsia="zh-CN"/>
        </w:rPr>
        <w:t>区）</w:t>
      </w:r>
    </w:p>
    <w:p w14:paraId="5A16034B" w14:textId="77777777" w:rsidR="0093601F" w:rsidRPr="0093601F" w:rsidRDefault="00DD29FE" w:rsidP="0093601F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行业、产品、生产能力、员工人数</w:t>
      </w:r>
    </w:p>
    <w:p w14:paraId="19894949" w14:textId="77777777" w:rsidR="0093601F" w:rsidRPr="0093601F" w:rsidRDefault="00DD29FE" w:rsidP="00417CA9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主要市场（国内／出口（具体国家）</w:t>
      </w:r>
    </w:p>
    <w:p w14:paraId="42CD44B8" w14:textId="77777777" w:rsidR="00B3507A" w:rsidRDefault="00DD29FE" w:rsidP="0093601F">
      <w:pPr>
        <w:pStyle w:val="numlist"/>
        <w:rPr>
          <w:lang w:val="en-GB"/>
        </w:rPr>
      </w:pPr>
      <w:r>
        <w:rPr>
          <w:rFonts w:hint="eastAsia"/>
          <w:lang w:val="en-GB" w:eastAsia="zh-CN"/>
        </w:rPr>
        <w:t>企业营运管理</w:t>
      </w:r>
      <w:r w:rsidR="003128C6">
        <w:rPr>
          <w:rStyle w:val="FootnoteReference"/>
          <w:lang w:val="en-GB"/>
        </w:rPr>
        <w:footnoteReference w:id="1"/>
      </w:r>
    </w:p>
    <w:p w14:paraId="57D22075" w14:textId="77777777" w:rsidR="000806EB" w:rsidRDefault="00DD29FE" w:rsidP="000806EB">
      <w:pPr>
        <w:pStyle w:val="ListBullet2"/>
        <w:rPr>
          <w:lang w:val="en-GB"/>
        </w:rPr>
      </w:pPr>
      <w:r>
        <w:rPr>
          <w:rFonts w:hint="eastAsia"/>
          <w:lang w:val="en-GB" w:eastAsia="zh-CN"/>
        </w:rPr>
        <w:t>工作环境管理</w:t>
      </w:r>
    </w:p>
    <w:p w14:paraId="33340BA3" w14:textId="77777777" w:rsidR="000806EB" w:rsidRDefault="00DD29FE" w:rsidP="000806EB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工作区内存在液体和固体废物</w:t>
      </w:r>
    </w:p>
    <w:p w14:paraId="6EAF2B9A" w14:textId="77777777" w:rsidR="000806EB" w:rsidRDefault="00DD29FE" w:rsidP="000806EB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高强度噪音（间歇性或持续性）</w:t>
      </w:r>
    </w:p>
    <w:p w14:paraId="5128A669" w14:textId="77777777" w:rsidR="000806EB" w:rsidRDefault="00DD29FE" w:rsidP="00417CA9">
      <w:pPr>
        <w:pStyle w:val="ListBullet2"/>
        <w:numPr>
          <w:ilvl w:val="1"/>
          <w:numId w:val="2"/>
        </w:numPr>
        <w:rPr>
          <w:lang w:val="en-GB"/>
        </w:rPr>
      </w:pPr>
      <w:r>
        <w:rPr>
          <w:rFonts w:hint="eastAsia"/>
          <w:lang w:val="en-GB" w:eastAsia="zh-CN"/>
        </w:rPr>
        <w:t>具有强烈异味／刺激性</w:t>
      </w:r>
    </w:p>
    <w:p w14:paraId="1F84E08A" w14:textId="77777777" w:rsidR="00417CA9" w:rsidRDefault="00DD29FE" w:rsidP="00417CA9">
      <w:pPr>
        <w:pStyle w:val="ListBullet2"/>
        <w:numPr>
          <w:ilvl w:val="1"/>
          <w:numId w:val="2"/>
        </w:numPr>
        <w:rPr>
          <w:lang w:val="en-GB"/>
        </w:rPr>
      </w:pPr>
      <w:r>
        <w:rPr>
          <w:rFonts w:hint="eastAsia"/>
          <w:lang w:val="en-GB" w:eastAsia="zh-CN"/>
        </w:rPr>
        <w:t>工作区內火灾风险</w:t>
      </w:r>
    </w:p>
    <w:p w14:paraId="47A6D22B" w14:textId="77777777" w:rsidR="00417CA9" w:rsidRDefault="00DD29FE" w:rsidP="00417CA9">
      <w:pPr>
        <w:pStyle w:val="ListBullet2"/>
        <w:rPr>
          <w:lang w:val="en-GB"/>
        </w:rPr>
      </w:pPr>
      <w:r>
        <w:rPr>
          <w:rFonts w:hint="eastAsia"/>
          <w:lang w:val="en-GB" w:eastAsia="zh-CN"/>
        </w:rPr>
        <w:t>废物处理</w:t>
      </w:r>
    </w:p>
    <w:p w14:paraId="65D992C3" w14:textId="77777777" w:rsidR="00417CA9" w:rsidRDefault="00DD29FE" w:rsidP="00417CA9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是否有危险或危害（与客户查实）</w:t>
      </w:r>
    </w:p>
    <w:p w14:paraId="66E02631" w14:textId="77777777" w:rsidR="00417CA9" w:rsidRDefault="00DD29FE" w:rsidP="00417CA9">
      <w:pPr>
        <w:pStyle w:val="ListBullet2"/>
        <w:numPr>
          <w:ilvl w:val="1"/>
          <w:numId w:val="2"/>
        </w:numPr>
        <w:rPr>
          <w:lang w:val="en-GB"/>
        </w:rPr>
      </w:pPr>
      <w:r>
        <w:rPr>
          <w:rFonts w:hint="eastAsia"/>
          <w:lang w:val="en-GB" w:eastAsia="zh-CN"/>
        </w:rPr>
        <w:t>废物管理流程</w:t>
      </w:r>
    </w:p>
    <w:p w14:paraId="40262075" w14:textId="77777777" w:rsidR="00417CA9" w:rsidRDefault="00DD29FE" w:rsidP="00417CA9">
      <w:r>
        <w:rPr>
          <w:rFonts w:hint="eastAsia"/>
          <w:lang w:val="en-GB" w:eastAsia="zh-CN"/>
        </w:rPr>
        <w:t>废水和污水处理</w:t>
      </w:r>
    </w:p>
    <w:p w14:paraId="5D3B84C0" w14:textId="77777777" w:rsidR="00994AF1" w:rsidRDefault="00DD29FE" w:rsidP="00417CA9">
      <w:pPr>
        <w:rPr>
          <w:lang w:eastAsia="zh-CN"/>
        </w:rPr>
      </w:pPr>
      <w:r>
        <w:rPr>
          <w:rFonts w:hint="eastAsia"/>
          <w:lang w:val="en-GB" w:eastAsia="zh-CN"/>
        </w:rPr>
        <w:t>存有有毒／危险物品管理</w:t>
      </w:r>
    </w:p>
    <w:p w14:paraId="46E57B35" w14:textId="77777777" w:rsidR="003128C6" w:rsidRDefault="00DD29FE" w:rsidP="003128C6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有组织排放（如烟囱）和无组织排放的空气污染物排放</w:t>
      </w:r>
    </w:p>
    <w:p w14:paraId="6CB488DA" w14:textId="77777777" w:rsidR="003128C6" w:rsidRDefault="00DD29FE" w:rsidP="003128C6">
      <w:pPr>
        <w:pStyle w:val="ListBullet2"/>
        <w:rPr>
          <w:lang w:val="en-GB"/>
        </w:rPr>
      </w:pPr>
      <w:r>
        <w:rPr>
          <w:rFonts w:hint="eastAsia"/>
          <w:lang w:val="en-GB" w:eastAsia="zh-CN"/>
        </w:rPr>
        <w:t>社区和劳工管理</w:t>
      </w:r>
    </w:p>
    <w:p w14:paraId="64F302E9" w14:textId="77777777" w:rsidR="003128C6" w:rsidRDefault="00E04F9D" w:rsidP="003128C6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劳工和工作条件以及员工代表</w:t>
      </w:r>
    </w:p>
    <w:p w14:paraId="59C39E40" w14:textId="77777777" w:rsidR="003128C6" w:rsidRDefault="004659A8" w:rsidP="003128C6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与当地社区的关系、信息披露以及披露的透明性</w:t>
      </w:r>
    </w:p>
    <w:p w14:paraId="409AF5E3" w14:textId="77777777" w:rsidR="003128C6" w:rsidRPr="0093601F" w:rsidRDefault="004659A8" w:rsidP="003128C6">
      <w:pPr>
        <w:pStyle w:val="ListBullet2"/>
        <w:numPr>
          <w:ilvl w:val="1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当地社区的问题、投诉和抗议记录</w:t>
      </w:r>
    </w:p>
    <w:p w14:paraId="13D7C9E1" w14:textId="77777777" w:rsidR="0093601F" w:rsidRPr="0093601F" w:rsidRDefault="00E04F9D" w:rsidP="0093601F">
      <w:pPr>
        <w:pStyle w:val="numlist"/>
        <w:rPr>
          <w:lang w:val="en-GB" w:eastAsia="zh-CN"/>
        </w:rPr>
      </w:pPr>
      <w:r>
        <w:rPr>
          <w:rFonts w:hint="eastAsia"/>
          <w:lang w:val="en-GB" w:eastAsia="zh-CN"/>
        </w:rPr>
        <w:t>环境和劳动法律法规合规性管理</w:t>
      </w:r>
    </w:p>
    <w:p w14:paraId="586869FE" w14:textId="77777777" w:rsidR="0093601F" w:rsidRPr="0093601F" w:rsidRDefault="004A0EBE" w:rsidP="0093601F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公司是否具备所有法律法规要求的健康、安全和环境许可及批准</w:t>
      </w:r>
      <w:r w:rsidR="005D4EAC">
        <w:rPr>
          <w:rFonts w:hint="eastAsia"/>
          <w:lang w:val="en-GB" w:eastAsia="zh-CN"/>
        </w:rPr>
        <w:t>？</w:t>
      </w:r>
      <w:r>
        <w:rPr>
          <w:rFonts w:hint="eastAsia"/>
          <w:lang w:val="en-GB" w:eastAsia="zh-CN"/>
        </w:rPr>
        <w:t>（请附上许可和批准文件）</w:t>
      </w:r>
    </w:p>
    <w:p w14:paraId="38B72A63" w14:textId="77777777" w:rsidR="0093601F" w:rsidRPr="0093601F" w:rsidRDefault="004A0EBE" w:rsidP="0093601F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公司过去两年中是否有因不符合健康、安全和环境法律法规而支付过罚款？（查询有关调査报</w:t>
      </w:r>
      <w:r>
        <w:rPr>
          <w:color w:val="000000"/>
          <w:lang w:val="en-GB" w:eastAsia="zh-CN"/>
        </w:rPr>
        <w:t xml:space="preserve">告　</w:t>
      </w:r>
      <w:r>
        <w:rPr>
          <w:rFonts w:hint="eastAsia"/>
          <w:lang w:val="en-GB" w:eastAsia="zh-CN"/>
        </w:rPr>
        <w:t>）</w:t>
      </w:r>
    </w:p>
    <w:p w14:paraId="65E1EE21" w14:textId="77777777" w:rsidR="0093601F" w:rsidRPr="0093601F" w:rsidRDefault="005D4EAC" w:rsidP="0093601F">
      <w:pPr>
        <w:pStyle w:val="ListBullet2"/>
        <w:rPr>
          <w:lang w:val="en-GB" w:eastAsia="zh-CN"/>
        </w:rPr>
      </w:pPr>
      <w:r>
        <w:rPr>
          <w:rFonts w:hint="eastAsia"/>
          <w:highlight w:val="white"/>
          <w:lang w:val="en-GB" w:eastAsia="zh-CN"/>
        </w:rPr>
        <w:t>公司是否有因过去或现在的运营而产生的重大健康、安全和环境责任或事故，如土壤／地下水污染？</w:t>
      </w:r>
      <w:r w:rsidR="00520D6B">
        <w:rPr>
          <w:rFonts w:hint="eastAsia"/>
          <w:highlight w:val="white"/>
          <w:lang w:val="en-GB" w:eastAsia="zh-CN"/>
        </w:rPr>
        <w:t>如有，</w:t>
      </w:r>
      <w:r>
        <w:rPr>
          <w:rFonts w:hint="eastAsia"/>
          <w:highlight w:val="white"/>
          <w:lang w:val="en-GB" w:eastAsia="zh-CN"/>
        </w:rPr>
        <w:t>需进一步调查严重程度。</w:t>
      </w:r>
    </w:p>
    <w:p w14:paraId="277963D9" w14:textId="77777777" w:rsidR="0093601F" w:rsidRPr="0093601F" w:rsidRDefault="005D4EAC" w:rsidP="003128C6">
      <w:pPr>
        <w:pStyle w:val="ListBullet2"/>
        <w:rPr>
          <w:lang w:val="en-GB" w:eastAsia="zh-CN"/>
        </w:rPr>
      </w:pPr>
      <w:r>
        <w:rPr>
          <w:rFonts w:hint="eastAsia"/>
          <w:lang w:val="en-GB" w:eastAsia="zh-CN"/>
        </w:rPr>
        <w:t>公司在过去两年中是否发生过重大环境或安全</w:t>
      </w:r>
      <w:r w:rsidRPr="00B55D90">
        <w:rPr>
          <w:rFonts w:hint="eastAsia"/>
          <w:lang w:val="en-GB" w:eastAsia="zh-CN"/>
        </w:rPr>
        <w:t>事故或事件</w:t>
      </w:r>
      <w:r>
        <w:rPr>
          <w:rFonts w:hint="eastAsia"/>
          <w:lang w:val="en-GB" w:eastAsia="zh-CN"/>
        </w:rPr>
        <w:t>（如漏油、火灾），造成人员死亡或多人严重受伤或造成重大环境污染？</w:t>
      </w:r>
    </w:p>
    <w:p w14:paraId="76F838F8" w14:textId="77777777" w:rsidR="00417CA9" w:rsidRDefault="005D4EAC" w:rsidP="003128C6">
      <w:pPr>
        <w:pStyle w:val="numlist"/>
        <w:rPr>
          <w:lang w:val="en-GB"/>
        </w:rPr>
      </w:pPr>
      <w:r>
        <w:rPr>
          <w:rFonts w:hint="eastAsia"/>
          <w:lang w:val="en-GB" w:eastAsia="zh-CN"/>
        </w:rPr>
        <w:t>社会和社区关系</w:t>
      </w:r>
      <w:bookmarkStart w:id="0" w:name="_GoBack"/>
      <w:bookmarkEnd w:id="0"/>
    </w:p>
    <w:p w14:paraId="2BAE8AB1" w14:textId="77777777" w:rsidR="0093601F" w:rsidRPr="00E15157" w:rsidRDefault="005D4EAC" w:rsidP="003128C6">
      <w:pPr>
        <w:pStyle w:val="numlist"/>
        <w:rPr>
          <w:lang w:val="en-GB" w:eastAsia="zh-CN"/>
        </w:rPr>
      </w:pPr>
      <w:r>
        <w:rPr>
          <w:rFonts w:hint="eastAsia"/>
          <w:lang w:val="en-GB" w:eastAsia="zh-CN"/>
        </w:rPr>
        <w:t>如果公司</w:t>
      </w:r>
      <w:r w:rsidR="00682A76">
        <w:rPr>
          <w:rFonts w:hint="eastAsia"/>
          <w:lang w:val="en-GB" w:eastAsia="zh-CN"/>
        </w:rPr>
        <w:t>存在重大的</w:t>
      </w:r>
      <w:r>
        <w:rPr>
          <w:rFonts w:hint="eastAsia"/>
          <w:lang w:val="en-GB" w:eastAsia="zh-CN"/>
        </w:rPr>
        <w:t>在健康、安全和环境方面的违法违规情况；又如果公司面临潜在重大的健康、安全和环境责任，应查询并明确</w:t>
      </w:r>
      <w:r w:rsidR="00520D6B">
        <w:rPr>
          <w:rFonts w:hint="eastAsia"/>
          <w:lang w:val="en-GB" w:eastAsia="zh-CN"/>
        </w:rPr>
        <w:t>监管部门</w:t>
      </w:r>
      <w:r>
        <w:rPr>
          <w:rFonts w:hint="eastAsia"/>
          <w:lang w:val="en-GB" w:eastAsia="zh-CN"/>
        </w:rPr>
        <w:t>的要求，审核公司需做出的纠正行动，</w:t>
      </w:r>
      <w:r>
        <w:rPr>
          <w:color w:val="000000"/>
          <w:lang w:val="en-GB" w:eastAsia="zh-CN"/>
        </w:rPr>
        <w:t>评估</w:t>
      </w:r>
      <w:r>
        <w:rPr>
          <w:rFonts w:hint="eastAsia"/>
          <w:lang w:val="en-GB" w:eastAsia="zh-CN"/>
        </w:rPr>
        <w:t>相关的问题是否能有效地消除或解决。</w:t>
      </w:r>
    </w:p>
    <w:sectPr w:rsidR="0093601F" w:rsidRPr="00E15157" w:rsidSect="00590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8242" w14:textId="77777777" w:rsidR="005D4EAC" w:rsidRDefault="005D4EAC">
      <w:r>
        <w:separator/>
      </w:r>
    </w:p>
  </w:endnote>
  <w:endnote w:type="continuationSeparator" w:id="0">
    <w:p w14:paraId="6D69990D" w14:textId="77777777" w:rsidR="005D4EAC" w:rsidRDefault="005D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60DF" w14:textId="77777777" w:rsidR="005D4EAC" w:rsidRDefault="005D4EAC">
      <w:r>
        <w:separator/>
      </w:r>
    </w:p>
  </w:footnote>
  <w:footnote w:type="continuationSeparator" w:id="0">
    <w:p w14:paraId="5AAEA7AF" w14:textId="77777777" w:rsidR="005D4EAC" w:rsidRDefault="005D4EAC">
      <w:r>
        <w:continuationSeparator/>
      </w:r>
    </w:p>
  </w:footnote>
  <w:footnote w:id="1">
    <w:p w14:paraId="6EFB5469" w14:textId="77777777" w:rsidR="005D4EAC" w:rsidRDefault="005D4EAC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这些问题帮助信贷员了解需要在哪些方面向客户提出问题，以及在必要情况下要求客户提供证据。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A4F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805F0"/>
    <w:multiLevelType w:val="singleLevel"/>
    <w:tmpl w:val="37D4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E0A63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3FE372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4DD293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D6723DB"/>
    <w:multiLevelType w:val="hybridMultilevel"/>
    <w:tmpl w:val="FE9C4806"/>
    <w:lvl w:ilvl="0" w:tplc="D624CE16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C2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029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0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3C6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E5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09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7E0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63693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3885AF3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F957C9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257CB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8A73987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AE422E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B82E75"/>
    <w:multiLevelType w:val="hybridMultilevel"/>
    <w:tmpl w:val="13B436F8"/>
    <w:lvl w:ilvl="0" w:tplc="E7E4AC06">
      <w:start w:val="1"/>
      <w:numFmt w:val="bullet"/>
      <w:pStyle w:val="ListBullet31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F35EE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6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8F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4CE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89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A1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F227F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63D7AED"/>
    <w:multiLevelType w:val="hybridMultilevel"/>
    <w:tmpl w:val="76D4486A"/>
    <w:lvl w:ilvl="0" w:tplc="A758518E">
      <w:start w:val="1"/>
      <w:numFmt w:val="lowerLetter"/>
      <w:lvlRestart w:val="0"/>
      <w:pStyle w:val="alphalist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15">
    <w:nsid w:val="3AC02A3E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C1B657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0A3A74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9F4D54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FB22F01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0922799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5100E6A"/>
    <w:multiLevelType w:val="singleLevel"/>
    <w:tmpl w:val="37D4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96511A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8D144A"/>
    <w:multiLevelType w:val="hybridMultilevel"/>
    <w:tmpl w:val="2B1C3346"/>
    <w:lvl w:ilvl="0" w:tplc="75582408">
      <w:start w:val="1"/>
      <w:numFmt w:val="decimal"/>
      <w:lvlRestart w:val="0"/>
      <w:pStyle w:val="numlist"/>
      <w:lvlText w:val="%1."/>
      <w:lvlJc w:val="left"/>
      <w:pPr>
        <w:tabs>
          <w:tab w:val="num" w:pos="547"/>
        </w:tabs>
        <w:ind w:left="533" w:hanging="53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24">
    <w:nsid w:val="5CE166B0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40559B2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4A84F3C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740D45"/>
    <w:multiLevelType w:val="hybridMultilevel"/>
    <w:tmpl w:val="28384C14"/>
    <w:lvl w:ilvl="0" w:tplc="1D4C5A0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90E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63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29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E6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5E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4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C3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FE12DD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18011D0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5740E3"/>
    <w:multiLevelType w:val="singleLevel"/>
    <w:tmpl w:val="37D4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74249B"/>
    <w:multiLevelType w:val="multilevel"/>
    <w:tmpl w:val="26A86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947602F"/>
    <w:multiLevelType w:val="multilevel"/>
    <w:tmpl w:val="26A86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7"/>
  </w:num>
  <w:num w:numId="5">
    <w:abstractNumId w:val="18"/>
  </w:num>
  <w:num w:numId="6">
    <w:abstractNumId w:val="31"/>
  </w:num>
  <w:num w:numId="7">
    <w:abstractNumId w:val="28"/>
  </w:num>
  <w:num w:numId="8">
    <w:abstractNumId w:val="13"/>
  </w:num>
  <w:num w:numId="9">
    <w:abstractNumId w:val="20"/>
  </w:num>
  <w:num w:numId="10">
    <w:abstractNumId w:val="22"/>
  </w:num>
  <w:num w:numId="11">
    <w:abstractNumId w:val="24"/>
  </w:num>
  <w:num w:numId="12">
    <w:abstractNumId w:val="17"/>
  </w:num>
  <w:num w:numId="13">
    <w:abstractNumId w:val="11"/>
  </w:num>
  <w:num w:numId="14">
    <w:abstractNumId w:val="26"/>
  </w:num>
  <w:num w:numId="15">
    <w:abstractNumId w:val="32"/>
  </w:num>
  <w:num w:numId="16">
    <w:abstractNumId w:val="8"/>
  </w:num>
  <w:num w:numId="17">
    <w:abstractNumId w:val="25"/>
  </w:num>
  <w:num w:numId="18">
    <w:abstractNumId w:val="3"/>
  </w:num>
  <w:num w:numId="19">
    <w:abstractNumId w:val="9"/>
  </w:num>
  <w:num w:numId="20">
    <w:abstractNumId w:val="6"/>
  </w:num>
  <w:num w:numId="21">
    <w:abstractNumId w:val="7"/>
  </w:num>
  <w:num w:numId="22">
    <w:abstractNumId w:val="19"/>
  </w:num>
  <w:num w:numId="23">
    <w:abstractNumId w:val="29"/>
  </w:num>
  <w:num w:numId="24">
    <w:abstractNumId w:val="10"/>
  </w:num>
  <w:num w:numId="25">
    <w:abstractNumId w:val="15"/>
  </w:num>
  <w:num w:numId="26">
    <w:abstractNumId w:val="16"/>
  </w:num>
  <w:num w:numId="27">
    <w:abstractNumId w:val="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14"/>
  </w:num>
  <w:num w:numId="38">
    <w:abstractNumId w:val="14"/>
  </w:num>
  <w:num w:numId="39">
    <w:abstractNumId w:val="14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"/>
  </w:num>
  <w:num w:numId="48">
    <w:abstractNumId w:val="30"/>
  </w:num>
  <w:num w:numId="49">
    <w:abstractNumId w:val="4"/>
  </w:num>
  <w:num w:numId="5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01F"/>
    <w:rsid w:val="000806EB"/>
    <w:rsid w:val="001118EF"/>
    <w:rsid w:val="00111C5A"/>
    <w:rsid w:val="001562EF"/>
    <w:rsid w:val="002676FF"/>
    <w:rsid w:val="003128C6"/>
    <w:rsid w:val="00417CA9"/>
    <w:rsid w:val="004242E3"/>
    <w:rsid w:val="004659A8"/>
    <w:rsid w:val="00471298"/>
    <w:rsid w:val="004A0EBE"/>
    <w:rsid w:val="004E0602"/>
    <w:rsid w:val="00520D6B"/>
    <w:rsid w:val="00530F25"/>
    <w:rsid w:val="0059026D"/>
    <w:rsid w:val="005D4EAC"/>
    <w:rsid w:val="005E4F61"/>
    <w:rsid w:val="00663152"/>
    <w:rsid w:val="00682A76"/>
    <w:rsid w:val="00762E22"/>
    <w:rsid w:val="0077667A"/>
    <w:rsid w:val="008A41F1"/>
    <w:rsid w:val="0093601F"/>
    <w:rsid w:val="00994AF1"/>
    <w:rsid w:val="009F2879"/>
    <w:rsid w:val="00A162D0"/>
    <w:rsid w:val="00A708C8"/>
    <w:rsid w:val="00AF4863"/>
    <w:rsid w:val="00B3507A"/>
    <w:rsid w:val="00B55D90"/>
    <w:rsid w:val="00C21C73"/>
    <w:rsid w:val="00D76470"/>
    <w:rsid w:val="00DD29FE"/>
    <w:rsid w:val="00E04F9D"/>
    <w:rsid w:val="00E15157"/>
    <w:rsid w:val="00E22162"/>
    <w:rsid w:val="00E22CD0"/>
    <w:rsid w:val="00F87447"/>
    <w:rsid w:val="00FA7065"/>
    <w:rsid w:val="00FC549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96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26D"/>
    <w:rPr>
      <w:sz w:val="24"/>
      <w:szCs w:val="24"/>
    </w:rPr>
  </w:style>
  <w:style w:type="paragraph" w:styleId="Heading1">
    <w:name w:val="heading 1"/>
    <w:basedOn w:val="Normal"/>
    <w:next w:val="Normal"/>
    <w:qFormat/>
    <w:rsid w:val="0059026D"/>
    <w:pPr>
      <w:keepNext/>
      <w:spacing w:before="240" w:after="6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Heading1"/>
    <w:next w:val="Normal"/>
    <w:qFormat/>
    <w:rsid w:val="0059026D"/>
    <w:pPr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qFormat/>
    <w:rsid w:val="0059026D"/>
    <w:pPr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E0602"/>
    <w:pPr>
      <w:numPr>
        <w:numId w:val="1"/>
      </w:numPr>
      <w:tabs>
        <w:tab w:val="clear" w:pos="360"/>
        <w:tab w:val="num" w:pos="720"/>
      </w:tabs>
      <w:ind w:left="720" w:hanging="720"/>
    </w:pPr>
  </w:style>
  <w:style w:type="paragraph" w:styleId="ListBullet2">
    <w:name w:val="List Bullet 2"/>
    <w:basedOn w:val="Normal"/>
    <w:rsid w:val="00471298"/>
    <w:pPr>
      <w:numPr>
        <w:numId w:val="2"/>
      </w:numPr>
      <w:tabs>
        <w:tab w:val="clear" w:pos="720"/>
        <w:tab w:val="num" w:pos="1080"/>
      </w:tabs>
      <w:ind w:left="1080"/>
    </w:pPr>
  </w:style>
  <w:style w:type="paragraph" w:customStyle="1" w:styleId="ListBullet31">
    <w:name w:val="List Bullet 31"/>
    <w:basedOn w:val="Normal"/>
    <w:rsid w:val="0059026D"/>
    <w:pPr>
      <w:numPr>
        <w:numId w:val="3"/>
      </w:numPr>
      <w:tabs>
        <w:tab w:val="clear" w:pos="720"/>
        <w:tab w:val="num" w:pos="1440"/>
      </w:tabs>
      <w:ind w:left="1440"/>
    </w:pPr>
  </w:style>
  <w:style w:type="paragraph" w:customStyle="1" w:styleId="alphalist">
    <w:name w:val="alphalist"/>
    <w:basedOn w:val="Normal"/>
    <w:rsid w:val="008A41F1"/>
    <w:pPr>
      <w:numPr>
        <w:numId w:val="38"/>
      </w:numPr>
    </w:pPr>
  </w:style>
  <w:style w:type="paragraph" w:customStyle="1" w:styleId="numlist">
    <w:name w:val="numlist"/>
    <w:basedOn w:val="Normal"/>
    <w:rsid w:val="008A41F1"/>
    <w:pPr>
      <w:numPr>
        <w:numId w:val="32"/>
      </w:numPr>
    </w:pPr>
  </w:style>
  <w:style w:type="paragraph" w:customStyle="1" w:styleId="Centre">
    <w:name w:val="Centre"/>
    <w:basedOn w:val="Normal"/>
    <w:rsid w:val="0059026D"/>
    <w:pPr>
      <w:jc w:val="center"/>
    </w:pPr>
    <w:rPr>
      <w:b/>
    </w:rPr>
  </w:style>
  <w:style w:type="paragraph" w:styleId="FootnoteText">
    <w:name w:val="footnote text"/>
    <w:basedOn w:val="Normal"/>
    <w:semiHidden/>
    <w:rsid w:val="003128C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2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E&amp;S checklist for SME projects</vt:lpstr>
    </vt:vector>
  </TitlesOfParts>
  <Company>IFC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E&amp;S checklist for SME projects</dc:title>
  <dc:creator>Ajay</dc:creator>
  <cp:lastModifiedBy>Geng Sheng Lin</cp:lastModifiedBy>
  <cp:revision>4</cp:revision>
  <dcterms:created xsi:type="dcterms:W3CDTF">2012-06-17T18:49:00Z</dcterms:created>
  <dcterms:modified xsi:type="dcterms:W3CDTF">2013-10-15T07:20:00Z</dcterms:modified>
</cp:coreProperties>
</file>